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87EE" w14:textId="77777777" w:rsidR="00E631B1" w:rsidRDefault="00E631B1" w:rsidP="00E631B1">
      <w:pPr>
        <w:rPr>
          <w:rFonts w:ascii="Calibri" w:eastAsia="Calibri" w:hAnsi="Calibri" w:cs="Calibri"/>
          <w:b/>
          <w:i/>
          <w:color w:val="36B9AF"/>
          <w:sz w:val="32"/>
          <w:szCs w:val="32"/>
        </w:rPr>
      </w:pPr>
    </w:p>
    <w:p w14:paraId="7241F4DF" w14:textId="6EEEF290" w:rsidR="00E631B1" w:rsidRPr="00E631B1" w:rsidRDefault="00E631B1" w:rsidP="00E631B1">
      <w:pPr>
        <w:pStyle w:val="NormaleWeb"/>
        <w:spacing w:before="0" w:beforeAutospacing="0" w:after="0" w:afterAutospacing="0"/>
        <w:jc w:val="center"/>
        <w:rPr>
          <w:rFonts w:ascii="Calibri" w:eastAsia="Calibri" w:hAnsi="Calibri" w:cs="Calibri"/>
          <w:b/>
          <w:i/>
          <w:color w:val="36B9AF"/>
          <w:sz w:val="32"/>
          <w:szCs w:val="32"/>
        </w:rPr>
      </w:pPr>
      <w:r>
        <w:rPr>
          <w:rFonts w:ascii="Calibri" w:eastAsia="Calibri" w:hAnsi="Calibri" w:cs="Calibri"/>
          <w:b/>
          <w:i/>
          <w:color w:val="36B9AF"/>
          <w:sz w:val="32"/>
          <w:szCs w:val="32"/>
        </w:rPr>
        <w:t xml:space="preserve">Tabella </w:t>
      </w:r>
      <w:r w:rsidR="0024796F">
        <w:rPr>
          <w:rFonts w:ascii="Calibri" w:eastAsia="Calibri" w:hAnsi="Calibri" w:cs="Calibri"/>
          <w:b/>
          <w:i/>
          <w:color w:val="36B9AF"/>
          <w:sz w:val="32"/>
          <w:szCs w:val="32"/>
        </w:rPr>
        <w:t>7</w:t>
      </w:r>
      <w:r>
        <w:rPr>
          <w:rFonts w:ascii="Calibri" w:eastAsia="Calibri" w:hAnsi="Calibri" w:cs="Calibri"/>
          <w:b/>
          <w:i/>
          <w:color w:val="36B9AF"/>
          <w:sz w:val="32"/>
          <w:szCs w:val="32"/>
        </w:rPr>
        <w:t xml:space="preserve"> - </w:t>
      </w:r>
      <w:r w:rsidR="0024796F">
        <w:rPr>
          <w:rFonts w:ascii="Calibri" w:eastAsia="Calibri" w:hAnsi="Calibri" w:cs="Calibri"/>
          <w:b/>
          <w:i/>
          <w:color w:val="36B9AF"/>
          <w:sz w:val="32"/>
          <w:szCs w:val="32"/>
        </w:rPr>
        <w:t>Scheda di assegnazione per la valutazione dei lavori di gruppo</w:t>
      </w:r>
    </w:p>
    <w:p w14:paraId="27CD2B2D" w14:textId="6A39A08D" w:rsidR="0024796F" w:rsidRDefault="0024796F" w:rsidP="0024796F">
      <w:pPr>
        <w:spacing w:after="0" w:line="240" w:lineRule="auto"/>
      </w:pPr>
    </w:p>
    <w:p w14:paraId="3FD13C1B" w14:textId="77777777" w:rsidR="0024796F" w:rsidRPr="0024796F" w:rsidRDefault="0024796F" w:rsidP="0024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01D87D" w14:textId="5CCB255F" w:rsidR="0024796F" w:rsidRPr="00FB1202" w:rsidRDefault="0024796F" w:rsidP="0024796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4796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Scrivi il nome di ciascuno dei </w:t>
      </w:r>
      <w:r w:rsidRPr="00FB1202">
        <w:rPr>
          <w:rFonts w:eastAsia="Times New Roman" w:cstheme="minorHAnsi"/>
          <w:color w:val="000000"/>
          <w:sz w:val="24"/>
          <w:szCs w:val="24"/>
          <w:lang w:eastAsia="it-IT"/>
        </w:rPr>
        <w:t>componenti</w:t>
      </w:r>
      <w:r w:rsidRPr="0024796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tuo gruppo nella prima colonna. </w:t>
      </w:r>
    </w:p>
    <w:p w14:paraId="04FE182C" w14:textId="2F0D6C56" w:rsidR="0024796F" w:rsidRPr="00FB1202" w:rsidRDefault="0024796F" w:rsidP="0024796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4796F">
        <w:rPr>
          <w:rFonts w:eastAsia="Times New Roman" w:cstheme="minorHAnsi"/>
          <w:color w:val="000000"/>
          <w:sz w:val="24"/>
          <w:szCs w:val="24"/>
          <w:lang w:eastAsia="it-IT"/>
        </w:rPr>
        <w:t>Per ogni persona, indica fino a che punto sei d'accordo con l'affermazione nelle colonne utilizzando una scala da 1 a 4 (1=molto in disaccordo; 2=disaccordo; 3=d'accordo; 4=molto d'accordo).</w:t>
      </w:r>
    </w:p>
    <w:p w14:paraId="4A3A0638" w14:textId="77777777" w:rsidR="0024796F" w:rsidRPr="0024796F" w:rsidRDefault="0024796F" w:rsidP="0024796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985"/>
        <w:gridCol w:w="2126"/>
        <w:gridCol w:w="2008"/>
        <w:gridCol w:w="1902"/>
      </w:tblGrid>
      <w:tr w:rsidR="0024796F" w:rsidRPr="00FB1202" w14:paraId="15E18BDD" w14:textId="77777777" w:rsidTr="0024796F">
        <w:trPr>
          <w:jc w:val="center"/>
        </w:trPr>
        <w:tc>
          <w:tcPr>
            <w:tcW w:w="1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68CEF" w14:textId="77777777" w:rsidR="0024796F" w:rsidRPr="00FB1202" w:rsidRDefault="0024796F" w:rsidP="002479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1F7621F" w14:textId="50EE46FF" w:rsidR="0024796F" w:rsidRPr="00FB1202" w:rsidRDefault="0024796F" w:rsidP="002479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Criteri</w:t>
            </w:r>
          </w:p>
          <w:p w14:paraId="0F9B3934" w14:textId="77777777" w:rsidR="0024796F" w:rsidRPr="0024796F" w:rsidRDefault="0024796F" w:rsidP="002479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4A7C1940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4796F" w:rsidRPr="00FB1202" w14:paraId="32BE0D09" w14:textId="77777777" w:rsidTr="0024796F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7F729" w14:textId="77777777" w:rsidR="0024796F" w:rsidRPr="00FB1202" w:rsidRDefault="0024796F" w:rsidP="002479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94BB59D" w14:textId="77777777" w:rsidR="0024796F" w:rsidRPr="00FB1202" w:rsidRDefault="0024796F" w:rsidP="002479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B3FF1AA" w14:textId="7781CABD" w:rsidR="0024796F" w:rsidRPr="0024796F" w:rsidRDefault="0024796F" w:rsidP="002479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FB120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Studenti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C9C63" w14:textId="77777777" w:rsidR="0024796F" w:rsidRPr="0024796F" w:rsidRDefault="0024796F" w:rsidP="0024796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Contribuisce sempre alle discussioni di gruppo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0CA4B" w14:textId="77777777" w:rsidR="0024796F" w:rsidRPr="0024796F" w:rsidRDefault="0024796F" w:rsidP="0024796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Completa i compiti di gruppo in tempo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0758B" w14:textId="4248868F" w:rsidR="0024796F" w:rsidRPr="0024796F" w:rsidRDefault="0024796F" w:rsidP="0024796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FB120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P</w:t>
            </w:r>
            <w:r w:rsidRPr="0024796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repara il lavoro con qualità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A39AD" w14:textId="57BC164C" w:rsidR="0024796F" w:rsidRPr="0024796F" w:rsidRDefault="0024796F" w:rsidP="0024796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FB120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Dimostra un’attitudine alla cooperazione e al supporto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09444" w14:textId="77777777" w:rsidR="0024796F" w:rsidRPr="0024796F" w:rsidRDefault="0024796F" w:rsidP="0024796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Contribuisce in modo significativo al successo del 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52876" w14:textId="77777777" w:rsidR="0024796F" w:rsidRPr="0024796F" w:rsidRDefault="0024796F" w:rsidP="002479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Punteggio totale</w:t>
            </w:r>
          </w:p>
        </w:tc>
      </w:tr>
      <w:tr w:rsidR="0024796F" w:rsidRPr="00FB1202" w14:paraId="4C69A291" w14:textId="77777777" w:rsidTr="0024796F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6E7C3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60758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49D32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F8C63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98A4E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BB218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C21CF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4796F" w:rsidRPr="00FB1202" w14:paraId="2566AE2B" w14:textId="77777777" w:rsidTr="0024796F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E8081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47C0C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7D87C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8FE44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F3BDC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859DC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C3F56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4796F" w:rsidRPr="00FB1202" w14:paraId="69932E88" w14:textId="77777777" w:rsidTr="0024796F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47EFC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881CE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8AA35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67C15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20C0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C278B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59F0B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4796F" w:rsidRPr="00FB1202" w14:paraId="73E77930" w14:textId="77777777" w:rsidTr="0024796F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CF777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E64D3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ECF43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22AA9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B6FC2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B4190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F1438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4796F" w:rsidRPr="00FB1202" w14:paraId="1802CEA6" w14:textId="77777777" w:rsidTr="0024796F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12645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4796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Etc.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5D40D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4A5ED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E5F92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5423A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A6AFD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71D10" w14:textId="77777777" w:rsidR="0024796F" w:rsidRPr="0024796F" w:rsidRDefault="0024796F" w:rsidP="002479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2CBCBB05" w14:textId="77777777" w:rsidR="0024796F" w:rsidRPr="00FB1202" w:rsidRDefault="0024796F" w:rsidP="00E631B1">
      <w:pPr>
        <w:rPr>
          <w:rFonts w:cstheme="minorHAnsi"/>
          <w:sz w:val="24"/>
          <w:szCs w:val="24"/>
        </w:rPr>
      </w:pPr>
    </w:p>
    <w:p w14:paraId="4740E3BC" w14:textId="77777777" w:rsidR="00E631B1" w:rsidRPr="00FB1202" w:rsidRDefault="00E631B1" w:rsidP="00E631B1">
      <w:pPr>
        <w:rPr>
          <w:rFonts w:cstheme="minorHAnsi"/>
          <w:sz w:val="24"/>
          <w:szCs w:val="24"/>
        </w:rPr>
      </w:pPr>
    </w:p>
    <w:sectPr w:rsidR="00E631B1" w:rsidRPr="00FB1202" w:rsidSect="0024796F">
      <w:headerReference w:type="default" r:id="rId6"/>
      <w:pgSz w:w="16838" w:h="11906" w:orient="landscape"/>
      <w:pgMar w:top="1134" w:right="113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9D00" w14:textId="77777777" w:rsidR="001F6F56" w:rsidRDefault="001F6F56" w:rsidP="00E631B1">
      <w:pPr>
        <w:spacing w:after="0" w:line="240" w:lineRule="auto"/>
      </w:pPr>
      <w:r>
        <w:separator/>
      </w:r>
    </w:p>
  </w:endnote>
  <w:endnote w:type="continuationSeparator" w:id="0">
    <w:p w14:paraId="075E6F7A" w14:textId="77777777" w:rsidR="001F6F56" w:rsidRDefault="001F6F56" w:rsidP="00E6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A009" w14:textId="77777777" w:rsidR="001F6F56" w:rsidRDefault="001F6F56" w:rsidP="00E631B1">
      <w:pPr>
        <w:spacing w:after="0" w:line="240" w:lineRule="auto"/>
      </w:pPr>
      <w:r>
        <w:separator/>
      </w:r>
    </w:p>
  </w:footnote>
  <w:footnote w:type="continuationSeparator" w:id="0">
    <w:p w14:paraId="321E873A" w14:textId="77777777" w:rsidR="001F6F56" w:rsidRDefault="001F6F56" w:rsidP="00E6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76A5" w14:textId="77777777" w:rsidR="00E631B1" w:rsidRDefault="00E631B1" w:rsidP="00E631B1">
    <w:pPr>
      <w:spacing w:after="0"/>
      <w:jc w:val="center"/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19923" wp14:editId="36ACC070">
              <wp:simplePos x="0" y="0"/>
              <wp:positionH relativeFrom="column">
                <wp:posOffset>22558</wp:posOffset>
              </wp:positionH>
              <wp:positionV relativeFrom="paragraph">
                <wp:posOffset>829479</wp:posOffset>
              </wp:positionV>
              <wp:extent cx="6017895" cy="0"/>
              <wp:effectExtent l="0" t="0" r="0" b="0"/>
              <wp:wrapNone/>
              <wp:docPr id="1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7895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E71A72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F6440C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3" o:spid="_x0000_s1026" type="#_x0000_t32" style="position:absolute;margin-left:1.8pt;margin-top:65.3pt;width:473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" strokecolor="#e71a72" strokeweight=".35281mm">
              <v:stroke joinstyle="miter"/>
            </v:shape>
          </w:pict>
        </mc:Fallback>
      </mc:AlternateContent>
    </w:r>
    <w:r>
      <w:rPr>
        <w:rFonts w:ascii="Calibri" w:hAnsi="Calibri" w:cs="Calibri"/>
        <w:noProof/>
      </w:rPr>
      <w:drawing>
        <wp:inline distT="0" distB="0" distL="0" distR="0" wp14:anchorId="1C5F51AC" wp14:editId="0FCCE3D1">
          <wp:extent cx="838888" cy="786978"/>
          <wp:effectExtent l="0" t="0" r="0" 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88" cy="786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E61C72"/>
        <w:sz w:val="28"/>
        <w:szCs w:val="28"/>
      </w:rPr>
      <w:t xml:space="preserve">e-Media Education </w:t>
    </w:r>
    <w:proofErr w:type="spellStart"/>
    <w:r>
      <w:rPr>
        <w:rFonts w:ascii="Calibri" w:hAnsi="Calibri" w:cs="Calibri"/>
        <w:color w:val="E61C72"/>
        <w:sz w:val="28"/>
        <w:szCs w:val="28"/>
      </w:rPr>
      <w:t>about</w:t>
    </w:r>
    <w:proofErr w:type="spellEnd"/>
    <w:r>
      <w:rPr>
        <w:rFonts w:ascii="Calibri" w:hAnsi="Calibri" w:cs="Calibri"/>
        <w:color w:val="E61C72"/>
        <w:sz w:val="28"/>
        <w:szCs w:val="28"/>
      </w:rPr>
      <w:t xml:space="preserve"> </w:t>
    </w:r>
    <w:proofErr w:type="spellStart"/>
    <w:r>
      <w:rPr>
        <w:rFonts w:ascii="Calibri" w:hAnsi="Calibri" w:cs="Calibri"/>
        <w:color w:val="E61C72"/>
        <w:sz w:val="28"/>
        <w:szCs w:val="28"/>
      </w:rPr>
      <w:t>Representations</w:t>
    </w:r>
    <w:proofErr w:type="spellEnd"/>
    <w:r>
      <w:rPr>
        <w:rFonts w:ascii="Calibri" w:hAnsi="Calibri" w:cs="Calibri"/>
        <w:color w:val="E61C72"/>
        <w:sz w:val="28"/>
        <w:szCs w:val="28"/>
      </w:rPr>
      <w:t xml:space="preserve"> of Gender in pop culture </w:t>
    </w:r>
  </w:p>
  <w:p w14:paraId="4756E195" w14:textId="13DAC5E4" w:rsidR="00E631B1" w:rsidRPr="00E631B1" w:rsidRDefault="00E631B1" w:rsidP="00E631B1">
    <w:pPr>
      <w:spacing w:after="0"/>
      <w:jc w:val="center"/>
    </w:pPr>
    <w:r>
      <w:rPr>
        <w:rFonts w:ascii="Calibri" w:hAnsi="Calibri" w:cs="Calibri"/>
        <w:color w:val="E61C72"/>
        <w:sz w:val="28"/>
        <w:szCs w:val="28"/>
      </w:rPr>
      <w:t>APPENDICE – Modulo 4 Unità 2 – Verificare e valutare l’alfabetizzazione ai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B1"/>
    <w:rsid w:val="001F6F56"/>
    <w:rsid w:val="0024796F"/>
    <w:rsid w:val="003853A3"/>
    <w:rsid w:val="00722B8A"/>
    <w:rsid w:val="008733D0"/>
    <w:rsid w:val="009716F6"/>
    <w:rsid w:val="00A31959"/>
    <w:rsid w:val="00A736B0"/>
    <w:rsid w:val="00B02007"/>
    <w:rsid w:val="00DA1CF9"/>
    <w:rsid w:val="00E631B1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4D9C1"/>
  <w15:chartTrackingRefBased/>
  <w15:docId w15:val="{F1CC5961-5DEC-46E1-9B99-F3A3676E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1B1"/>
  </w:style>
  <w:style w:type="paragraph" w:styleId="Pidipagina">
    <w:name w:val="footer"/>
    <w:basedOn w:val="Normale"/>
    <w:link w:val="PidipaginaCarattere"/>
    <w:uiPriority w:val="99"/>
    <w:unhideWhenUsed/>
    <w:rsid w:val="00E6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1B1"/>
  </w:style>
  <w:style w:type="paragraph" w:styleId="NormaleWeb">
    <w:name w:val="Normal (Web)"/>
    <w:basedOn w:val="Normale"/>
    <w:uiPriority w:val="99"/>
    <w:semiHidden/>
    <w:unhideWhenUsed/>
    <w:rsid w:val="00E6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macaluso</dc:creator>
  <cp:keywords/>
  <dc:description/>
  <cp:lastModifiedBy>paola macaluso</cp:lastModifiedBy>
  <cp:revision>4</cp:revision>
  <dcterms:created xsi:type="dcterms:W3CDTF">2022-02-15T23:03:00Z</dcterms:created>
  <dcterms:modified xsi:type="dcterms:W3CDTF">2022-02-15T23:14:00Z</dcterms:modified>
</cp:coreProperties>
</file>